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C6A" w:rsidRDefault="00755D8F">
      <w:pPr>
        <w:spacing w:after="288" w:line="208" w:lineRule="auto"/>
        <w:jc w:val="center"/>
        <w:rPr>
          <w:rFonts w:ascii="Verdana" w:hAnsi="Verdana"/>
          <w:color w:val="384472"/>
          <w:spacing w:val="1"/>
          <w:sz w:val="16"/>
        </w:rPr>
      </w:pPr>
      <w:bookmarkStart w:id="0" w:name="_GoBack"/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746125</wp:posOffset>
                </wp:positionV>
                <wp:extent cx="0" cy="816610"/>
                <wp:effectExtent l="6350" t="12700" r="12700" b="889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166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0E1C44" id="Line 5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58.75pt" to=".3pt,1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" strokecolor="#ccc" strokeweight=".5pt"/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3204210</wp:posOffset>
                </wp:positionH>
                <wp:positionV relativeFrom="paragraph">
                  <wp:posOffset>749300</wp:posOffset>
                </wp:positionV>
                <wp:extent cx="0" cy="3940810"/>
                <wp:effectExtent l="6350" t="6350" r="12700" b="5715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408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28FB69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3pt,59pt" to="252.3pt,36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" strokecolor="#ccc" strokeweight=".25pt"/>
            </w:pict>
          </mc:Fallback>
        </mc:AlternateContent>
      </w:r>
      <w:r>
        <w:rPr>
          <w:rFonts w:ascii="Verdana" w:hAnsi="Verdana"/>
          <w:color w:val="384472"/>
          <w:spacing w:val="1"/>
          <w:sz w:val="16"/>
        </w:rPr>
        <w:t>DECRET N°</w:t>
      </w:r>
      <w:r>
        <w:rPr>
          <w:rFonts w:ascii="Arial" w:hAnsi="Arial"/>
          <w:color w:val="000000"/>
          <w:spacing w:val="1"/>
          <w:sz w:val="17"/>
        </w:rPr>
        <w:t xml:space="preserve"> 61-157 DU 18 MAI 1961,</w:t>
      </w:r>
      <w:r>
        <w:rPr>
          <w:rFonts w:ascii="Verdana" w:hAnsi="Verdana"/>
          <w:color w:val="384472"/>
          <w:spacing w:val="1"/>
          <w:sz w:val="16"/>
        </w:rPr>
        <w:t xml:space="preserve"> RELATIF</w:t>
      </w:r>
      <w:r>
        <w:rPr>
          <w:rFonts w:ascii="Arial" w:hAnsi="Arial"/>
          <w:color w:val="000000"/>
          <w:spacing w:val="1"/>
          <w:w w:val="70"/>
          <w:sz w:val="23"/>
        </w:rPr>
        <w:t xml:space="preserve"> A </w:t>
      </w:r>
      <w:r>
        <w:rPr>
          <w:rFonts w:ascii="Arial" w:hAnsi="Arial"/>
          <w:color w:val="000000"/>
          <w:spacing w:val="1"/>
          <w:sz w:val="17"/>
        </w:rPr>
        <w:t xml:space="preserve">LA </w:t>
      </w:r>
      <w:r>
        <w:rPr>
          <w:rFonts w:ascii="Arial" w:hAnsi="Arial"/>
          <w:color w:val="000000"/>
          <w:spacing w:val="1"/>
          <w:sz w:val="17"/>
        </w:rPr>
        <w:br/>
      </w:r>
      <w:r>
        <w:rPr>
          <w:rFonts w:ascii="Arial" w:hAnsi="Arial"/>
          <w:color w:val="000000"/>
          <w:sz w:val="17"/>
        </w:rPr>
        <w:t>RATIFICATION</w:t>
      </w:r>
      <w:r>
        <w:rPr>
          <w:rFonts w:ascii="Verdana" w:hAnsi="Verdana"/>
          <w:color w:val="384472"/>
          <w:sz w:val="16"/>
        </w:rPr>
        <w:t xml:space="preserve"> ET</w:t>
      </w:r>
      <w:r>
        <w:rPr>
          <w:rFonts w:ascii="Arial" w:hAnsi="Arial"/>
          <w:color w:val="384472"/>
          <w:w w:val="70"/>
          <w:sz w:val="23"/>
        </w:rPr>
        <w:t>A</w:t>
      </w:r>
      <w:r>
        <w:rPr>
          <w:rFonts w:ascii="Arial" w:hAnsi="Arial"/>
          <w:color w:val="000000"/>
          <w:sz w:val="17"/>
        </w:rPr>
        <w:t xml:space="preserve"> LA,</w:t>
      </w:r>
      <w:r>
        <w:rPr>
          <w:rFonts w:ascii="Verdana" w:hAnsi="Verdana"/>
          <w:color w:val="384472"/>
          <w:sz w:val="16"/>
        </w:rPr>
        <w:t xml:space="preserve"> PUBLICATION DES </w:t>
      </w:r>
      <w:r>
        <w:rPr>
          <w:rFonts w:ascii="Verdana" w:hAnsi="Verdana"/>
          <w:color w:val="384472"/>
          <w:sz w:val="16"/>
        </w:rPr>
        <w:br/>
        <w:t xml:space="preserve">ENGAGEMENTS INTERNATIONAUX SOUSCRITS PAR LA </w:t>
      </w:r>
      <w:r>
        <w:rPr>
          <w:rFonts w:ascii="Verdana" w:hAnsi="Verdana"/>
          <w:color w:val="384472"/>
          <w:sz w:val="16"/>
        </w:rPr>
        <w:br/>
      </w:r>
      <w:r>
        <w:rPr>
          <w:rFonts w:ascii="Arial" w:hAnsi="Arial"/>
          <w:color w:val="000000"/>
          <w:spacing w:val="-8"/>
          <w:sz w:val="17"/>
        </w:rPr>
        <w:t>COTE</w:t>
      </w:r>
      <w:r>
        <w:rPr>
          <w:rFonts w:ascii="Verdana" w:hAnsi="Verdana"/>
          <w:color w:val="384472"/>
          <w:spacing w:val="-8"/>
          <w:sz w:val="16"/>
        </w:rPr>
        <w:t xml:space="preserve"> D'IVOIRE</w:t>
      </w:r>
      <w:bookmarkEnd w:id="0"/>
      <w:r>
        <w:rPr>
          <w:rFonts w:ascii="Verdana" w:hAnsi="Verdana"/>
          <w:color w:val="384472"/>
          <w:spacing w:val="-8"/>
          <w:sz w:val="16"/>
        </w:rPr>
        <w:t>.</w:t>
      </w:r>
    </w:p>
    <w:p w:rsidR="003E2C6A" w:rsidRDefault="00755D8F">
      <w:pPr>
        <w:pBdr>
          <w:top w:val="single" w:sz="6" w:space="1" w:color="222222"/>
        </w:pBdr>
        <w:spacing w:before="266" w:line="292" w:lineRule="auto"/>
        <w:ind w:left="72"/>
        <w:rPr>
          <w:rFonts w:ascii="Tahoma" w:hAnsi="Tahoma"/>
          <w:color w:val="000000"/>
          <w:sz w:val="12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3810</wp:posOffset>
                </wp:positionV>
                <wp:extent cx="283210" cy="0"/>
                <wp:effectExtent l="12700" t="7620" r="8890" b="1143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2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53A53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.3pt" to="22.3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" strokecolor="#ccc" strokeweight=".5pt"/>
            </w:pict>
          </mc:Fallback>
        </mc:AlternateContent>
      </w:r>
      <w:r>
        <w:rPr>
          <w:rFonts w:ascii="Tahoma" w:hAnsi="Tahoma"/>
          <w:color w:val="000000"/>
          <w:sz w:val="12"/>
        </w:rPr>
        <w:t>LE PRESIDENT DE LA REPUBLIQUE,</w:t>
      </w:r>
    </w:p>
    <w:p w:rsidR="003E2C6A" w:rsidRDefault="00755D8F">
      <w:pPr>
        <w:spacing w:before="72" w:line="232" w:lineRule="auto"/>
        <w:ind w:left="72" w:right="72"/>
        <w:rPr>
          <w:rFonts w:ascii="Tahoma" w:hAnsi="Tahoma"/>
          <w:color w:val="000000"/>
          <w:spacing w:val="1"/>
          <w:sz w:val="12"/>
        </w:rPr>
      </w:pPr>
      <w:r>
        <w:rPr>
          <w:rFonts w:ascii="Tahoma" w:hAnsi="Tahoma"/>
          <w:color w:val="000000"/>
          <w:spacing w:val="1"/>
          <w:sz w:val="12"/>
        </w:rPr>
        <w:t>Vu</w:t>
      </w:r>
      <w:r>
        <w:rPr>
          <w:rFonts w:ascii="Tahoma" w:hAnsi="Tahoma"/>
          <w:color w:val="663734"/>
          <w:spacing w:val="1"/>
          <w:sz w:val="12"/>
        </w:rPr>
        <w:t xml:space="preserve"> la</w:t>
      </w:r>
      <w:r>
        <w:rPr>
          <w:rFonts w:ascii="Tahoma" w:hAnsi="Tahoma"/>
          <w:color w:val="000000"/>
          <w:spacing w:val="1"/>
          <w:sz w:val="12"/>
        </w:rPr>
        <w:t xml:space="preserve"> Constitution de la Republique</w:t>
      </w:r>
      <w:r>
        <w:rPr>
          <w:rFonts w:ascii="Tahoma" w:hAnsi="Tahoma"/>
          <w:color w:val="663734"/>
          <w:spacing w:val="1"/>
          <w:sz w:val="12"/>
        </w:rPr>
        <w:t xml:space="preserve"> de Cote</w:t>
      </w:r>
      <w:r>
        <w:rPr>
          <w:rFonts w:ascii="Tahoma" w:hAnsi="Tahoma"/>
          <w:color w:val="000000"/>
          <w:spacing w:val="1"/>
          <w:sz w:val="12"/>
        </w:rPr>
        <w:t xml:space="preserve"> crivoire, notamment ses articles</w:t>
      </w:r>
      <w:r>
        <w:rPr>
          <w:rFonts w:ascii="Tahoma" w:hAnsi="Tahoma"/>
          <w:color w:val="663734"/>
          <w:spacing w:val="1"/>
          <w:sz w:val="12"/>
        </w:rPr>
        <w:t xml:space="preserve"> 22,</w:t>
      </w:r>
      <w:r>
        <w:rPr>
          <w:rFonts w:ascii="Tahoma" w:hAnsi="Tahoma"/>
          <w:color w:val="000000"/>
          <w:spacing w:val="1"/>
          <w:sz w:val="12"/>
        </w:rPr>
        <w:t xml:space="preserve"> 53, 54 et </w:t>
      </w:r>
      <w:r>
        <w:rPr>
          <w:rFonts w:ascii="Tahoma" w:hAnsi="Tahoma"/>
          <w:color w:val="000000"/>
          <w:sz w:val="12"/>
        </w:rPr>
        <w:t>55;</w:t>
      </w:r>
    </w:p>
    <w:p w:rsidR="003E2C6A" w:rsidRDefault="00755D8F">
      <w:pPr>
        <w:spacing w:before="36" w:line="348" w:lineRule="auto"/>
        <w:ind w:left="72" w:right="3096"/>
        <w:rPr>
          <w:rFonts w:ascii="Tahoma" w:hAnsi="Tahoma"/>
          <w:color w:val="000000"/>
          <w:spacing w:val="-2"/>
          <w:sz w:val="12"/>
        </w:rPr>
      </w:pPr>
      <w:r>
        <w:rPr>
          <w:rFonts w:ascii="Tahoma" w:hAnsi="Tahoma"/>
          <w:color w:val="000000"/>
          <w:spacing w:val="-2"/>
          <w:sz w:val="12"/>
        </w:rPr>
        <w:t xml:space="preserve">Le Conseil des ministres entendu, </w:t>
      </w:r>
      <w:r>
        <w:rPr>
          <w:rFonts w:ascii="Tahoma" w:hAnsi="Tahoma"/>
          <w:color w:val="000000"/>
          <w:spacing w:val="2"/>
          <w:sz w:val="12"/>
        </w:rPr>
        <w:t>DECRETE</w:t>
      </w:r>
      <w:r>
        <w:rPr>
          <w:rFonts w:ascii="Arial" w:hAnsi="Arial"/>
          <w:color w:val="AEA18F"/>
          <w:spacing w:val="2"/>
          <w:sz w:val="6"/>
        </w:rPr>
        <w:t xml:space="preserve"> :</w:t>
      </w:r>
    </w:p>
    <w:p w:rsidR="003E2C6A" w:rsidRDefault="00755D8F">
      <w:pPr>
        <w:spacing w:before="108" w:line="223" w:lineRule="auto"/>
        <w:ind w:left="72" w:right="72"/>
        <w:jc w:val="both"/>
        <w:rPr>
          <w:rFonts w:ascii="Tahoma" w:hAnsi="Tahoma"/>
          <w:color w:val="000000"/>
          <w:spacing w:val="4"/>
          <w:sz w:val="12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135255</wp:posOffset>
                </wp:positionV>
                <wp:extent cx="0" cy="3026410"/>
                <wp:effectExtent l="6350" t="5080" r="12700" b="698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264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CCCCC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FD44BA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10.65pt" to=".3pt,2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" strokecolor="#ccc" strokeweight=".5pt"/>
            </w:pict>
          </mc:Fallback>
        </mc:AlternateContent>
      </w:r>
      <w:r>
        <w:rPr>
          <w:rFonts w:ascii="Tahoma" w:hAnsi="Tahoma"/>
          <w:color w:val="000000"/>
          <w:spacing w:val="4"/>
          <w:sz w:val="12"/>
        </w:rPr>
        <w:t>Art. premier —</w:t>
      </w:r>
      <w:r>
        <w:rPr>
          <w:rFonts w:ascii="Tahoma" w:hAnsi="Tahoma"/>
          <w:color w:val="663734"/>
          <w:spacing w:val="4"/>
          <w:sz w:val="12"/>
        </w:rPr>
        <w:t xml:space="preserve"> Le</w:t>
      </w:r>
      <w:r>
        <w:rPr>
          <w:rFonts w:ascii="Tahoma" w:hAnsi="Tahoma"/>
          <w:color w:val="000000"/>
          <w:spacing w:val="4"/>
          <w:sz w:val="12"/>
        </w:rPr>
        <w:t xml:space="preserve"> ministre</w:t>
      </w:r>
      <w:r>
        <w:rPr>
          <w:rFonts w:ascii="Tahoma" w:hAnsi="Tahoma"/>
          <w:color w:val="663734"/>
          <w:spacing w:val="4"/>
          <w:sz w:val="12"/>
        </w:rPr>
        <w:t xml:space="preserve"> des</w:t>
      </w:r>
      <w:r>
        <w:rPr>
          <w:rFonts w:ascii="Tahoma" w:hAnsi="Tahoma"/>
          <w:color w:val="000000"/>
          <w:spacing w:val="4"/>
          <w:sz w:val="12"/>
        </w:rPr>
        <w:t xml:space="preserve"> Affaires etrangeres</w:t>
      </w:r>
      <w:r>
        <w:rPr>
          <w:rFonts w:ascii="Tahoma" w:hAnsi="Tahoma"/>
          <w:color w:val="663734"/>
          <w:spacing w:val="4"/>
          <w:sz w:val="12"/>
        </w:rPr>
        <w:t xml:space="preserve"> est</w:t>
      </w:r>
      <w:r>
        <w:rPr>
          <w:rFonts w:ascii="Tahoma" w:hAnsi="Tahoma"/>
          <w:color w:val="000000"/>
          <w:spacing w:val="4"/>
          <w:sz w:val="12"/>
        </w:rPr>
        <w:t xml:space="preserve"> seul chargé de preparer la </w:t>
      </w:r>
      <w:r>
        <w:rPr>
          <w:rFonts w:ascii="Tahoma" w:hAnsi="Tahoma"/>
          <w:color w:val="000000"/>
          <w:spacing w:val="3"/>
          <w:sz w:val="12"/>
        </w:rPr>
        <w:t>ratification et</w:t>
      </w:r>
      <w:r>
        <w:rPr>
          <w:rFonts w:ascii="Tahoma" w:hAnsi="Tahoma"/>
          <w:color w:val="663734"/>
          <w:spacing w:val="3"/>
          <w:sz w:val="12"/>
        </w:rPr>
        <w:t xml:space="preserve"> de</w:t>
      </w:r>
      <w:r>
        <w:rPr>
          <w:rFonts w:ascii="Tahoma" w:hAnsi="Tahoma"/>
          <w:color w:val="000000"/>
          <w:spacing w:val="3"/>
          <w:sz w:val="12"/>
        </w:rPr>
        <w:t xml:space="preserve"> pourvoir a la publication des conventions, accords, protocoles et </w:t>
      </w:r>
      <w:r>
        <w:rPr>
          <w:rFonts w:ascii="Tahoma" w:hAnsi="Tahoma"/>
          <w:color w:val="000000"/>
          <w:spacing w:val="2"/>
          <w:sz w:val="12"/>
        </w:rPr>
        <w:t>reglements internationaux dour</w:t>
      </w:r>
      <w:r>
        <w:rPr>
          <w:rFonts w:ascii="Tahoma" w:hAnsi="Tahoma"/>
          <w:color w:val="663734"/>
          <w:spacing w:val="2"/>
          <w:sz w:val="12"/>
        </w:rPr>
        <w:t xml:space="preserve"> la</w:t>
      </w:r>
      <w:r>
        <w:rPr>
          <w:rFonts w:ascii="Tahoma" w:hAnsi="Tahoma"/>
          <w:color w:val="000000"/>
          <w:spacing w:val="2"/>
          <w:sz w:val="12"/>
        </w:rPr>
        <w:t xml:space="preserve"> Cote d'Ivoire est signataire ou</w:t>
      </w:r>
      <w:r>
        <w:rPr>
          <w:rFonts w:ascii="Tahoma" w:hAnsi="Tahoma"/>
          <w:color w:val="663734"/>
          <w:spacing w:val="2"/>
          <w:sz w:val="12"/>
        </w:rPr>
        <w:t xml:space="preserve"> par lesquels la</w:t>
      </w:r>
      <w:r>
        <w:rPr>
          <w:rFonts w:ascii="Tahoma" w:hAnsi="Tahoma"/>
          <w:color w:val="000000"/>
          <w:spacing w:val="2"/>
          <w:sz w:val="12"/>
        </w:rPr>
        <w:t xml:space="preserve"> Cote </w:t>
      </w:r>
      <w:r>
        <w:rPr>
          <w:rFonts w:ascii="Tahoma" w:hAnsi="Tahoma"/>
          <w:color w:val="663734"/>
          <w:spacing w:val="-2"/>
          <w:sz w:val="12"/>
        </w:rPr>
        <w:t>d'Ivoire</w:t>
      </w:r>
      <w:r>
        <w:rPr>
          <w:rFonts w:ascii="Verdana" w:hAnsi="Verdana"/>
          <w:color w:val="403836"/>
          <w:spacing w:val="-2"/>
          <w:sz w:val="12"/>
        </w:rPr>
        <w:t xml:space="preserve"> se</w:t>
      </w:r>
      <w:r>
        <w:rPr>
          <w:rFonts w:ascii="Tahoma" w:hAnsi="Tahoma"/>
          <w:color w:val="000000"/>
          <w:spacing w:val="-2"/>
          <w:sz w:val="12"/>
        </w:rPr>
        <w:t xml:space="preserve"> trouve engagee.</w:t>
      </w:r>
      <w:r>
        <w:rPr>
          <w:rFonts w:ascii="Tahoma" w:hAnsi="Tahoma"/>
          <w:color w:val="663734"/>
          <w:spacing w:val="-2"/>
          <w:sz w:val="12"/>
        </w:rPr>
        <w:t xml:space="preserve"> II</w:t>
      </w:r>
      <w:r>
        <w:rPr>
          <w:rFonts w:ascii="Tahoma" w:hAnsi="Tahoma"/>
          <w:color w:val="000000"/>
          <w:spacing w:val="-2"/>
          <w:sz w:val="12"/>
        </w:rPr>
        <w:t xml:space="preserve"> en est de merne en ce qui conceme le renouvellement ou Ia </w:t>
      </w:r>
      <w:r>
        <w:rPr>
          <w:rFonts w:ascii="Tahoma" w:hAnsi="Tahoma"/>
          <w:color w:val="000000"/>
          <w:spacing w:val="1"/>
          <w:sz w:val="12"/>
        </w:rPr>
        <w:t>denonciation de ces</w:t>
      </w:r>
      <w:r>
        <w:rPr>
          <w:rFonts w:ascii="Tahoma" w:hAnsi="Tahoma"/>
          <w:color w:val="663734"/>
          <w:spacing w:val="1"/>
          <w:sz w:val="12"/>
        </w:rPr>
        <w:t xml:space="preserve"> accords.</w:t>
      </w:r>
    </w:p>
    <w:p w:rsidR="003E2C6A" w:rsidRDefault="00755D8F">
      <w:pPr>
        <w:spacing w:before="72" w:line="223" w:lineRule="auto"/>
        <w:ind w:left="72" w:right="72"/>
        <w:jc w:val="both"/>
        <w:rPr>
          <w:rFonts w:ascii="Tahoma" w:hAnsi="Tahoma"/>
          <w:color w:val="000000"/>
          <w:spacing w:val="1"/>
          <w:sz w:val="12"/>
        </w:rPr>
      </w:pPr>
      <w:r>
        <w:rPr>
          <w:rFonts w:ascii="Tahoma" w:hAnsi="Tahoma"/>
          <w:color w:val="000000"/>
          <w:spacing w:val="1"/>
          <w:sz w:val="12"/>
        </w:rPr>
        <w:t xml:space="preserve">Art. 2 — Les ministres, pour </w:t>
      </w:r>
      <w:r>
        <w:rPr>
          <w:rFonts w:ascii="Tahoma" w:hAnsi="Tahoma"/>
          <w:color w:val="000000"/>
          <w:spacing w:val="1"/>
          <w:sz w:val="12"/>
        </w:rPr>
        <w:t>leur departement, et pour</w:t>
      </w:r>
      <w:r>
        <w:rPr>
          <w:rFonts w:ascii="Tahoma" w:hAnsi="Tahoma"/>
          <w:color w:val="663734"/>
          <w:spacing w:val="1"/>
          <w:sz w:val="12"/>
        </w:rPr>
        <w:t xml:space="preserve"> les</w:t>
      </w:r>
      <w:r>
        <w:rPr>
          <w:rFonts w:ascii="Tahoma" w:hAnsi="Tahoma"/>
          <w:color w:val="000000"/>
          <w:spacing w:val="1"/>
          <w:sz w:val="12"/>
        </w:rPr>
        <w:t xml:space="preserve"> services administratifs dotes de </w:t>
      </w:r>
      <w:r>
        <w:rPr>
          <w:rFonts w:ascii="Tahoma" w:hAnsi="Tahoma"/>
          <w:color w:val="663734"/>
          <w:sz w:val="12"/>
        </w:rPr>
        <w:t>la</w:t>
      </w:r>
      <w:r>
        <w:rPr>
          <w:rFonts w:ascii="Tahoma" w:hAnsi="Tahoma"/>
          <w:color w:val="000000"/>
          <w:sz w:val="12"/>
        </w:rPr>
        <w:t xml:space="preserve"> personnalite civile</w:t>
      </w:r>
      <w:r>
        <w:rPr>
          <w:rFonts w:ascii="Tahoma" w:hAnsi="Tahoma"/>
          <w:color w:val="663734"/>
          <w:sz w:val="12"/>
        </w:rPr>
        <w:t xml:space="preserve"> qui</w:t>
      </w:r>
      <w:r>
        <w:rPr>
          <w:rFonts w:ascii="Tahoma" w:hAnsi="Tahoma"/>
          <w:color w:val="000000"/>
          <w:sz w:val="12"/>
        </w:rPr>
        <w:t xml:space="preserve"> leur sont rattaches,</w:t>
      </w:r>
      <w:r>
        <w:rPr>
          <w:rFonts w:ascii="Tahoma" w:hAnsi="Tahoma"/>
          <w:color w:val="663734"/>
          <w:sz w:val="12"/>
        </w:rPr>
        <w:t xml:space="preserve"> lorsqu'ils</w:t>
      </w:r>
      <w:r>
        <w:rPr>
          <w:rFonts w:ascii="Tahoma" w:hAnsi="Tahoma"/>
          <w:color w:val="000000"/>
          <w:sz w:val="12"/>
        </w:rPr>
        <w:t xml:space="preserve"> ont participe directement</w:t>
      </w:r>
      <w:r>
        <w:rPr>
          <w:rFonts w:ascii="Tahoma" w:hAnsi="Tahoma"/>
          <w:color w:val="663734"/>
          <w:sz w:val="12"/>
        </w:rPr>
        <w:t xml:space="preserve"> ou</w:t>
      </w:r>
      <w:r>
        <w:rPr>
          <w:rFonts w:ascii="Tahoma" w:hAnsi="Tahoma"/>
          <w:color w:val="000000"/>
          <w:sz w:val="12"/>
        </w:rPr>
        <w:t xml:space="preserve"> par </w:t>
      </w:r>
      <w:r>
        <w:rPr>
          <w:rFonts w:ascii="Tahoma" w:hAnsi="Tahoma"/>
          <w:color w:val="663734"/>
          <w:sz w:val="12"/>
        </w:rPr>
        <w:t>rintermediaire</w:t>
      </w:r>
      <w:r>
        <w:rPr>
          <w:rFonts w:ascii="Tahoma" w:hAnsi="Tahoma"/>
          <w:color w:val="000000"/>
          <w:sz w:val="12"/>
        </w:rPr>
        <w:t xml:space="preserve"> de leurs repthsentants a !elaboration ou a Ia denonciation de convention, </w:t>
      </w:r>
      <w:r>
        <w:rPr>
          <w:rFonts w:ascii="Tahoma" w:hAnsi="Tahoma"/>
          <w:color w:val="663734"/>
          <w:spacing w:val="2"/>
          <w:sz w:val="12"/>
        </w:rPr>
        <w:t>accords,</w:t>
      </w:r>
      <w:r>
        <w:rPr>
          <w:rFonts w:ascii="Tahoma" w:hAnsi="Tahoma"/>
          <w:color w:val="000000"/>
          <w:spacing w:val="2"/>
          <w:sz w:val="12"/>
        </w:rPr>
        <w:t xml:space="preserve"> pro</w:t>
      </w:r>
      <w:r>
        <w:rPr>
          <w:rFonts w:ascii="Tahoma" w:hAnsi="Tahoma"/>
          <w:color w:val="000000"/>
          <w:spacing w:val="2"/>
          <w:sz w:val="12"/>
        </w:rPr>
        <w:t xml:space="preserve">tocoles et reglements engageant la Cote d'Ivoire envers un &amp;at ou une </w:t>
      </w:r>
      <w:r>
        <w:rPr>
          <w:rFonts w:ascii="Tahoma" w:hAnsi="Tahoma"/>
          <w:color w:val="000000"/>
          <w:spacing w:val="1"/>
          <w:sz w:val="12"/>
        </w:rPr>
        <w:t>organisation intemationale, ou pris au sein dune organisation</w:t>
      </w:r>
      <w:r>
        <w:rPr>
          <w:rFonts w:ascii="Tahoma" w:hAnsi="Tahoma"/>
          <w:color w:val="663734"/>
          <w:spacing w:val="1"/>
          <w:sz w:val="12"/>
        </w:rPr>
        <w:t xml:space="preserve"> intemationale</w:t>
      </w:r>
      <w:r>
        <w:rPr>
          <w:rFonts w:ascii="Tahoma" w:hAnsi="Tahoma"/>
          <w:color w:val="000000"/>
          <w:spacing w:val="1"/>
          <w:sz w:val="12"/>
        </w:rPr>
        <w:t xml:space="preserve"> a laquelle </w:t>
      </w:r>
      <w:r>
        <w:rPr>
          <w:rFonts w:ascii="Tahoma" w:hAnsi="Tahoma"/>
          <w:color w:val="000000"/>
          <w:spacing w:val="-2"/>
          <w:sz w:val="12"/>
        </w:rPr>
        <w:t>appartient</w:t>
      </w:r>
      <w:r>
        <w:rPr>
          <w:rFonts w:ascii="Tahoma" w:hAnsi="Tahoma"/>
          <w:color w:val="663734"/>
          <w:spacing w:val="-2"/>
          <w:sz w:val="12"/>
        </w:rPr>
        <w:t xml:space="preserve"> la</w:t>
      </w:r>
      <w:r>
        <w:rPr>
          <w:rFonts w:ascii="Tahoma" w:hAnsi="Tahoma"/>
          <w:color w:val="000000"/>
          <w:spacing w:val="-2"/>
          <w:sz w:val="12"/>
        </w:rPr>
        <w:t xml:space="preserve"> Cote d'Ivoire transmettent au</w:t>
      </w:r>
      <w:r>
        <w:rPr>
          <w:rFonts w:ascii="Tahoma" w:hAnsi="Tahoma"/>
          <w:color w:val="663734"/>
          <w:spacing w:val="-2"/>
          <w:sz w:val="12"/>
        </w:rPr>
        <w:t xml:space="preserve"> ministre</w:t>
      </w:r>
      <w:r>
        <w:rPr>
          <w:rFonts w:ascii="Tahoma" w:hAnsi="Tahoma"/>
          <w:color w:val="000000"/>
          <w:spacing w:val="-2"/>
          <w:sz w:val="12"/>
        </w:rPr>
        <w:t xml:space="preserve"> des Affaires etrangeres le texte de ces </w:t>
      </w:r>
      <w:r>
        <w:rPr>
          <w:rFonts w:ascii="Tahoma" w:hAnsi="Tahoma"/>
          <w:color w:val="000000"/>
          <w:spacing w:val="3"/>
          <w:sz w:val="12"/>
        </w:rPr>
        <w:t>conven</w:t>
      </w:r>
      <w:r>
        <w:rPr>
          <w:rFonts w:ascii="Tahoma" w:hAnsi="Tahoma"/>
          <w:color w:val="000000"/>
          <w:spacing w:val="3"/>
          <w:sz w:val="12"/>
        </w:rPr>
        <w:t>tions, accords, protocoles et</w:t>
      </w:r>
      <w:r>
        <w:rPr>
          <w:rFonts w:ascii="Tahoma" w:hAnsi="Tahoma"/>
          <w:color w:val="663734"/>
          <w:spacing w:val="3"/>
          <w:sz w:val="12"/>
        </w:rPr>
        <w:t xml:space="preserve"> reglements, quels que</w:t>
      </w:r>
      <w:r>
        <w:rPr>
          <w:rFonts w:ascii="Tahoma" w:hAnsi="Tahoma"/>
          <w:color w:val="000000"/>
          <w:spacing w:val="3"/>
          <w:sz w:val="12"/>
        </w:rPr>
        <w:t xml:space="preserve"> soient</w:t>
      </w:r>
      <w:r>
        <w:rPr>
          <w:rFonts w:ascii="Tahoma" w:hAnsi="Tahoma"/>
          <w:color w:val="663734"/>
          <w:spacing w:val="3"/>
          <w:sz w:val="12"/>
        </w:rPr>
        <w:t xml:space="preserve"> ('importance et</w:t>
      </w:r>
      <w:r>
        <w:rPr>
          <w:rFonts w:ascii="Tahoma" w:hAnsi="Tahoma"/>
          <w:color w:val="000000"/>
          <w:spacing w:val="3"/>
          <w:sz w:val="12"/>
        </w:rPr>
        <w:t xml:space="preserve"> le </w:t>
      </w:r>
      <w:r>
        <w:rPr>
          <w:rFonts w:ascii="Tahoma" w:hAnsi="Tahoma"/>
          <w:color w:val="000000"/>
          <w:sz w:val="12"/>
        </w:rPr>
        <w:t>caractere</w:t>
      </w:r>
      <w:r>
        <w:rPr>
          <w:rFonts w:ascii="Tahoma" w:hAnsi="Tahoma"/>
          <w:color w:val="663734"/>
          <w:sz w:val="12"/>
        </w:rPr>
        <w:t xml:space="preserve"> de</w:t>
      </w:r>
      <w:r>
        <w:rPr>
          <w:rFonts w:ascii="Tahoma" w:hAnsi="Tahoma"/>
          <w:color w:val="000000"/>
          <w:sz w:val="12"/>
        </w:rPr>
        <w:t xml:space="preserve"> ceux-ci et immediatement apths la signature ou</w:t>
      </w:r>
      <w:r>
        <w:rPr>
          <w:rFonts w:ascii="Tahoma" w:hAnsi="Tahoma"/>
          <w:color w:val="663734"/>
          <w:sz w:val="12"/>
        </w:rPr>
        <w:t xml:space="preserve"> !'adoption.</w:t>
      </w:r>
    </w:p>
    <w:p w:rsidR="003E2C6A" w:rsidRDefault="00755D8F">
      <w:pPr>
        <w:spacing w:before="72" w:line="223" w:lineRule="auto"/>
        <w:ind w:left="72" w:right="72"/>
        <w:jc w:val="both"/>
        <w:rPr>
          <w:rFonts w:ascii="Tahoma" w:hAnsi="Tahoma"/>
          <w:color w:val="000000"/>
          <w:spacing w:val="1"/>
          <w:sz w:val="12"/>
        </w:rPr>
      </w:pPr>
      <w:r>
        <w:rPr>
          <w:rFonts w:ascii="Tahoma" w:hAnsi="Tahoma"/>
          <w:color w:val="000000"/>
          <w:spacing w:val="1"/>
          <w:sz w:val="12"/>
        </w:rPr>
        <w:t>Art. 3 — Apres transmission au ministre des Affaires etrangeres et, s'il y</w:t>
      </w:r>
      <w:r>
        <w:rPr>
          <w:rFonts w:ascii="Verdana" w:hAnsi="Verdana"/>
          <w:color w:val="403836"/>
          <w:spacing w:val="1"/>
          <w:sz w:val="12"/>
        </w:rPr>
        <w:t xml:space="preserve"> a</w:t>
      </w:r>
      <w:r>
        <w:rPr>
          <w:rFonts w:ascii="Tahoma" w:hAnsi="Tahoma"/>
          <w:color w:val="000000"/>
          <w:spacing w:val="1"/>
          <w:sz w:val="12"/>
        </w:rPr>
        <w:t xml:space="preserve"> lieu, ratification, </w:t>
      </w:r>
      <w:r>
        <w:rPr>
          <w:rFonts w:ascii="Tahoma" w:hAnsi="Tahoma"/>
          <w:color w:val="663734"/>
          <w:sz w:val="12"/>
        </w:rPr>
        <w:t>les</w:t>
      </w:r>
      <w:r>
        <w:rPr>
          <w:rFonts w:ascii="Tahoma" w:hAnsi="Tahoma"/>
          <w:color w:val="000000"/>
          <w:sz w:val="12"/>
        </w:rPr>
        <w:t xml:space="preserve"> conventions, accords, protocoles</w:t>
      </w:r>
      <w:r>
        <w:rPr>
          <w:rFonts w:ascii="Tahoma" w:hAnsi="Tahoma"/>
          <w:color w:val="663734"/>
          <w:sz w:val="12"/>
        </w:rPr>
        <w:t xml:space="preserve"> ou</w:t>
      </w:r>
      <w:r>
        <w:rPr>
          <w:rFonts w:ascii="Tahoma" w:hAnsi="Tahoma"/>
          <w:color w:val="000000"/>
          <w:sz w:val="12"/>
        </w:rPr>
        <w:t xml:space="preserve"> reglements, prevus aux articles</w:t>
      </w:r>
      <w:r>
        <w:rPr>
          <w:rFonts w:ascii="Tahoma" w:hAnsi="Tahoma"/>
          <w:color w:val="663734"/>
          <w:sz w:val="12"/>
        </w:rPr>
        <w:t xml:space="preserve"> precedents</w:t>
      </w:r>
      <w:r>
        <w:rPr>
          <w:rFonts w:ascii="Tahoma" w:hAnsi="Tahoma"/>
          <w:color w:val="000000"/>
          <w:sz w:val="12"/>
        </w:rPr>
        <w:t xml:space="preserve"> et de </w:t>
      </w:r>
      <w:r>
        <w:rPr>
          <w:rFonts w:ascii="Tahoma" w:hAnsi="Tahoma"/>
          <w:color w:val="663734"/>
          <w:spacing w:val="1"/>
          <w:sz w:val="12"/>
        </w:rPr>
        <w:t>nature</w:t>
      </w:r>
      <w:r>
        <w:rPr>
          <w:rFonts w:ascii="Tahoma" w:hAnsi="Tahoma"/>
          <w:color w:val="000000"/>
          <w:spacing w:val="1"/>
          <w:sz w:val="12"/>
        </w:rPr>
        <w:t xml:space="preserve"> a affecter, par</w:t>
      </w:r>
      <w:r>
        <w:rPr>
          <w:rFonts w:ascii="Tahoma" w:hAnsi="Tahoma"/>
          <w:color w:val="735140"/>
          <w:spacing w:val="-9"/>
          <w:sz w:val="12"/>
        </w:rPr>
        <w:t xml:space="preserve"> leur</w:t>
      </w:r>
      <w:r>
        <w:rPr>
          <w:rFonts w:ascii="Tahoma" w:hAnsi="Tahoma"/>
          <w:color w:val="000000"/>
          <w:spacing w:val="1"/>
          <w:sz w:val="12"/>
        </w:rPr>
        <w:t xml:space="preserve"> application, tes</w:t>
      </w:r>
      <w:r>
        <w:rPr>
          <w:rFonts w:ascii="Tahoma" w:hAnsi="Tahoma"/>
          <w:color w:val="735140"/>
          <w:spacing w:val="-9"/>
          <w:sz w:val="12"/>
        </w:rPr>
        <w:t xml:space="preserve"> droits</w:t>
      </w:r>
      <w:r>
        <w:rPr>
          <w:rFonts w:ascii="Tahoma" w:hAnsi="Tahoma"/>
          <w:color w:val="663734"/>
          <w:spacing w:val="1"/>
          <w:sz w:val="12"/>
        </w:rPr>
        <w:t xml:space="preserve"> ou les</w:t>
      </w:r>
      <w:r>
        <w:rPr>
          <w:rFonts w:ascii="Tahoma" w:hAnsi="Tahoma"/>
          <w:color w:val="000000"/>
          <w:spacing w:val="1"/>
          <w:sz w:val="12"/>
        </w:rPr>
        <w:t xml:space="preserve"> obligations des</w:t>
      </w:r>
      <w:r>
        <w:rPr>
          <w:rFonts w:ascii="Tahoma" w:hAnsi="Tahoma"/>
          <w:color w:val="663734"/>
          <w:spacing w:val="1"/>
          <w:sz w:val="12"/>
        </w:rPr>
        <w:t xml:space="preserve"> particuliers,</w:t>
      </w:r>
      <w:r>
        <w:rPr>
          <w:rFonts w:ascii="Tahoma" w:hAnsi="Tahoma"/>
          <w:color w:val="000000"/>
          <w:spacing w:val="1"/>
          <w:sz w:val="12"/>
        </w:rPr>
        <w:t xml:space="preserve"> doivent </w:t>
      </w:r>
      <w:r>
        <w:rPr>
          <w:rFonts w:ascii="Tahoma" w:hAnsi="Tahoma"/>
          <w:color w:val="000000"/>
          <w:spacing w:val="-1"/>
          <w:sz w:val="12"/>
        </w:rPr>
        <w:t xml:space="preserve">etre publies au </w:t>
      </w:r>
      <w:r>
        <w:rPr>
          <w:rFonts w:ascii="Verdana" w:hAnsi="Verdana"/>
          <w:i/>
          <w:color w:val="000000"/>
          <w:spacing w:val="-1"/>
          <w:sz w:val="12"/>
        </w:rPr>
        <w:t xml:space="preserve">Journal officiel </w:t>
      </w:r>
      <w:r>
        <w:rPr>
          <w:rFonts w:ascii="Tahoma" w:hAnsi="Tahoma"/>
          <w:color w:val="000000"/>
          <w:spacing w:val="-1"/>
          <w:sz w:val="12"/>
        </w:rPr>
        <w:t>de</w:t>
      </w:r>
      <w:r>
        <w:rPr>
          <w:rFonts w:ascii="Tahoma" w:hAnsi="Tahoma"/>
          <w:color w:val="663734"/>
          <w:spacing w:val="-1"/>
          <w:sz w:val="12"/>
        </w:rPr>
        <w:t xml:space="preserve"> la</w:t>
      </w:r>
      <w:r>
        <w:rPr>
          <w:rFonts w:ascii="Tahoma" w:hAnsi="Tahoma"/>
          <w:color w:val="000000"/>
          <w:spacing w:val="-1"/>
          <w:sz w:val="12"/>
        </w:rPr>
        <w:t xml:space="preserve"> Republique de Cote d'Ivoire.</w:t>
      </w:r>
    </w:p>
    <w:p w:rsidR="003E2C6A" w:rsidRDefault="00755D8F">
      <w:pPr>
        <w:spacing w:before="108" w:line="218" w:lineRule="auto"/>
        <w:ind w:left="72" w:right="72"/>
        <w:jc w:val="both"/>
        <w:rPr>
          <w:rFonts w:ascii="Verdana" w:hAnsi="Verdana"/>
          <w:i/>
          <w:color w:val="663734"/>
          <w:spacing w:val="-8"/>
          <w:sz w:val="12"/>
        </w:rPr>
      </w:pPr>
      <w:r>
        <w:rPr>
          <w:rFonts w:ascii="Verdana" w:hAnsi="Verdana"/>
          <w:i/>
          <w:color w:val="663734"/>
          <w:spacing w:val="-8"/>
          <w:sz w:val="12"/>
        </w:rPr>
        <w:t>Us</w:t>
      </w:r>
      <w:r>
        <w:rPr>
          <w:rFonts w:ascii="Verdana" w:hAnsi="Verdana"/>
          <w:i/>
          <w:color w:val="000000"/>
          <w:spacing w:val="-8"/>
          <w:sz w:val="12"/>
        </w:rPr>
        <w:t xml:space="preserve"> peuvent egalement etre</w:t>
      </w:r>
      <w:r>
        <w:rPr>
          <w:rFonts w:ascii="Verdana" w:hAnsi="Verdana"/>
          <w:i/>
          <w:color w:val="663734"/>
          <w:spacing w:val="-8"/>
          <w:sz w:val="12"/>
        </w:rPr>
        <w:t xml:space="preserve"> publies</w:t>
      </w:r>
      <w:r>
        <w:rPr>
          <w:rFonts w:ascii="Verdana" w:hAnsi="Verdana"/>
          <w:i/>
          <w:color w:val="000000"/>
          <w:spacing w:val="-8"/>
          <w:sz w:val="12"/>
        </w:rPr>
        <w:t xml:space="preserve"> sous forme de bulletin officiel special dont</w:t>
      </w:r>
      <w:r>
        <w:rPr>
          <w:rFonts w:ascii="Verdana" w:hAnsi="Verdana"/>
          <w:i/>
          <w:color w:val="663734"/>
          <w:spacing w:val="-8"/>
          <w:sz w:val="12"/>
        </w:rPr>
        <w:t xml:space="preserve"> la consultation </w:t>
      </w:r>
      <w:r>
        <w:rPr>
          <w:rFonts w:ascii="Verdana" w:hAnsi="Verdana"/>
          <w:i/>
          <w:color w:val="000000"/>
          <w:spacing w:val="-7"/>
          <w:sz w:val="12"/>
        </w:rPr>
        <w:t>est Ouverte au</w:t>
      </w:r>
      <w:r>
        <w:rPr>
          <w:rFonts w:ascii="Verdana" w:hAnsi="Verdana"/>
          <w:i/>
          <w:color w:val="663734"/>
          <w:spacing w:val="-7"/>
          <w:sz w:val="12"/>
        </w:rPr>
        <w:t xml:space="preserve"> public aux</w:t>
      </w:r>
      <w:r>
        <w:rPr>
          <w:rFonts w:ascii="Verdana" w:hAnsi="Verdana"/>
          <w:i/>
          <w:color w:val="000000"/>
          <w:spacing w:val="-7"/>
          <w:sz w:val="12"/>
        </w:rPr>
        <w:t xml:space="preserve"> ministeres</w:t>
      </w:r>
      <w:r>
        <w:rPr>
          <w:rFonts w:ascii="Arial" w:hAnsi="Arial"/>
          <w:i/>
          <w:color w:val="403836"/>
          <w:spacing w:val="-7"/>
          <w:sz w:val="13"/>
        </w:rPr>
        <w:t xml:space="preserve"> des</w:t>
      </w:r>
      <w:r>
        <w:rPr>
          <w:rFonts w:ascii="Verdana" w:hAnsi="Verdana"/>
          <w:i/>
          <w:color w:val="000000"/>
          <w:spacing w:val="-7"/>
          <w:sz w:val="12"/>
        </w:rPr>
        <w:t xml:space="preserve"> Affaires etrangeres. Mention est faite de cette </w:t>
      </w:r>
      <w:r>
        <w:rPr>
          <w:rFonts w:ascii="Verdana" w:hAnsi="Verdana"/>
          <w:i/>
          <w:color w:val="000000"/>
          <w:spacing w:val="-6"/>
          <w:sz w:val="12"/>
        </w:rPr>
        <w:t>disposition au Journal</w:t>
      </w:r>
      <w:r>
        <w:rPr>
          <w:rFonts w:ascii="Verdana" w:hAnsi="Verdana"/>
          <w:i/>
          <w:color w:val="663734"/>
          <w:spacing w:val="-6"/>
          <w:sz w:val="12"/>
        </w:rPr>
        <w:t xml:space="preserve"> officiel</w:t>
      </w:r>
    </w:p>
    <w:p w:rsidR="003E2C6A" w:rsidRDefault="00755D8F">
      <w:pPr>
        <w:spacing w:before="72" w:line="225" w:lineRule="auto"/>
        <w:ind w:left="72" w:right="72"/>
        <w:jc w:val="both"/>
        <w:rPr>
          <w:rFonts w:ascii="Tahoma" w:hAnsi="Tahoma"/>
          <w:color w:val="000000"/>
          <w:spacing w:val="4"/>
          <w:sz w:val="12"/>
        </w:rPr>
      </w:pPr>
      <w:r>
        <w:rPr>
          <w:rFonts w:ascii="Tahoma" w:hAnsi="Tahoma"/>
          <w:color w:val="000000"/>
          <w:spacing w:val="4"/>
          <w:sz w:val="12"/>
        </w:rPr>
        <w:t>Lorsque les reglements</w:t>
      </w:r>
      <w:r>
        <w:rPr>
          <w:rFonts w:ascii="Tahoma" w:hAnsi="Tahoma"/>
          <w:color w:val="663734"/>
          <w:spacing w:val="4"/>
          <w:sz w:val="12"/>
        </w:rPr>
        <w:t xml:space="preserve"> intemationaux</w:t>
      </w:r>
      <w:r>
        <w:rPr>
          <w:rFonts w:ascii="Tahoma" w:hAnsi="Tahoma"/>
          <w:color w:val="000000"/>
          <w:spacing w:val="4"/>
          <w:sz w:val="12"/>
        </w:rPr>
        <w:t xml:space="preserve"> auxquels</w:t>
      </w:r>
      <w:r>
        <w:rPr>
          <w:rFonts w:ascii="Verdana" w:hAnsi="Verdana"/>
          <w:color w:val="403836"/>
          <w:spacing w:val="4"/>
          <w:sz w:val="12"/>
        </w:rPr>
        <w:t xml:space="preserve"> a</w:t>
      </w:r>
      <w:r>
        <w:rPr>
          <w:rFonts w:ascii="Tahoma" w:hAnsi="Tahoma"/>
          <w:color w:val="000000"/>
          <w:spacing w:val="4"/>
          <w:sz w:val="12"/>
        </w:rPr>
        <w:t xml:space="preserve"> souscrit la Cote d'Ivoire sont </w:t>
      </w:r>
      <w:r>
        <w:rPr>
          <w:rFonts w:ascii="Tahoma" w:hAnsi="Tahoma"/>
          <w:color w:val="663734"/>
          <w:spacing w:val="4"/>
          <w:sz w:val="12"/>
        </w:rPr>
        <w:t>integralement</w:t>
      </w:r>
      <w:r>
        <w:rPr>
          <w:rFonts w:ascii="Tahoma" w:hAnsi="Tahoma"/>
          <w:color w:val="000000"/>
          <w:spacing w:val="4"/>
          <w:sz w:val="12"/>
        </w:rPr>
        <w:t xml:space="preserve"> publies sous forme</w:t>
      </w:r>
      <w:r>
        <w:rPr>
          <w:rFonts w:ascii="Tahoma" w:hAnsi="Tahoma"/>
          <w:color w:val="663734"/>
          <w:spacing w:val="4"/>
          <w:sz w:val="12"/>
        </w:rPr>
        <w:t xml:space="preserve"> de</w:t>
      </w:r>
      <w:r>
        <w:rPr>
          <w:rFonts w:ascii="Tahoma" w:hAnsi="Tahoma"/>
          <w:color w:val="000000"/>
          <w:spacing w:val="4"/>
          <w:sz w:val="12"/>
        </w:rPr>
        <w:t xml:space="preserve"> bulletin officiel par l'organisme</w:t>
      </w:r>
      <w:r>
        <w:rPr>
          <w:rFonts w:ascii="Tahoma" w:hAnsi="Tahoma"/>
          <w:color w:val="663734"/>
          <w:spacing w:val="4"/>
          <w:sz w:val="12"/>
        </w:rPr>
        <w:t xml:space="preserve"> international </w:t>
      </w:r>
      <w:r>
        <w:rPr>
          <w:rFonts w:ascii="Tahoma" w:hAnsi="Tahoma"/>
          <w:color w:val="663734"/>
          <w:spacing w:val="3"/>
          <w:sz w:val="12"/>
        </w:rPr>
        <w:t>interesse,</w:t>
      </w:r>
      <w:r>
        <w:rPr>
          <w:rFonts w:ascii="Tahoma" w:hAnsi="Tahoma"/>
          <w:color w:val="000000"/>
          <w:spacing w:val="3"/>
          <w:sz w:val="12"/>
        </w:rPr>
        <w:t xml:space="preserve"> ces bulletins seront offerts au public qui</w:t>
      </w:r>
      <w:r>
        <w:rPr>
          <w:rFonts w:ascii="Tahoma" w:hAnsi="Tahoma"/>
          <w:color w:val="663734"/>
          <w:spacing w:val="3"/>
          <w:sz w:val="12"/>
        </w:rPr>
        <w:t xml:space="preserve"> pourra</w:t>
      </w:r>
      <w:r>
        <w:rPr>
          <w:rFonts w:ascii="Tahoma" w:hAnsi="Tahoma"/>
          <w:color w:val="000000"/>
          <w:spacing w:val="3"/>
          <w:sz w:val="12"/>
        </w:rPr>
        <w:t xml:space="preserve"> les</w:t>
      </w:r>
      <w:r>
        <w:rPr>
          <w:rFonts w:ascii="Tahoma" w:hAnsi="Tahoma"/>
          <w:color w:val="663734"/>
          <w:spacing w:val="3"/>
          <w:sz w:val="12"/>
        </w:rPr>
        <w:t xml:space="preserve"> consulter</w:t>
      </w:r>
      <w:r>
        <w:rPr>
          <w:rFonts w:ascii="Tahoma" w:hAnsi="Tahoma"/>
          <w:color w:val="000000"/>
          <w:spacing w:val="3"/>
          <w:sz w:val="12"/>
        </w:rPr>
        <w:t xml:space="preserve"> au siege du </w:t>
      </w:r>
      <w:r>
        <w:rPr>
          <w:rFonts w:ascii="Tahoma" w:hAnsi="Tahoma"/>
          <w:color w:val="000000"/>
          <w:spacing w:val="2"/>
          <w:sz w:val="12"/>
        </w:rPr>
        <w:t>ministere des Affaires etrangeres. Cette p</w:t>
      </w:r>
      <w:r>
        <w:rPr>
          <w:rFonts w:ascii="Tahoma" w:hAnsi="Tahoma"/>
          <w:color w:val="000000"/>
          <w:spacing w:val="2"/>
          <w:sz w:val="12"/>
        </w:rPr>
        <w:t xml:space="preserve">ublication tiendra lieu de et aura les mernes effets que — la publication au </w:t>
      </w:r>
      <w:r>
        <w:rPr>
          <w:rFonts w:ascii="Verdana" w:hAnsi="Verdana"/>
          <w:i/>
          <w:color w:val="000000"/>
          <w:spacing w:val="2"/>
          <w:sz w:val="12"/>
        </w:rPr>
        <w:t>Journal</w:t>
      </w:r>
      <w:r>
        <w:rPr>
          <w:rFonts w:ascii="Verdana" w:hAnsi="Verdana"/>
          <w:i/>
          <w:color w:val="663734"/>
          <w:spacing w:val="2"/>
          <w:sz w:val="12"/>
        </w:rPr>
        <w:t xml:space="preserve"> officiel</w:t>
      </w:r>
      <w:r>
        <w:rPr>
          <w:rFonts w:ascii="Tahoma" w:hAnsi="Tahoma"/>
          <w:color w:val="000000"/>
          <w:spacing w:val="2"/>
          <w:sz w:val="12"/>
        </w:rPr>
        <w:t xml:space="preserve"> sous reserve des</w:t>
      </w:r>
      <w:r>
        <w:rPr>
          <w:rFonts w:ascii="Tahoma" w:hAnsi="Tahoma"/>
          <w:color w:val="663734"/>
          <w:spacing w:val="2"/>
          <w:sz w:val="12"/>
        </w:rPr>
        <w:t xml:space="preserve"> mentions</w:t>
      </w:r>
      <w:r>
        <w:rPr>
          <w:rFonts w:ascii="Tahoma" w:hAnsi="Tahoma"/>
          <w:color w:val="000000"/>
          <w:spacing w:val="2"/>
          <w:sz w:val="12"/>
        </w:rPr>
        <w:t xml:space="preserve"> visees au </w:t>
      </w:r>
      <w:r>
        <w:rPr>
          <w:rFonts w:ascii="Tahoma" w:hAnsi="Tahoma"/>
          <w:color w:val="000000"/>
          <w:sz w:val="12"/>
        </w:rPr>
        <w:t>paragraphe precedent.</w:t>
      </w:r>
    </w:p>
    <w:p w:rsidR="003E2C6A" w:rsidRDefault="00755D8F">
      <w:pPr>
        <w:spacing w:before="72" w:line="232" w:lineRule="auto"/>
        <w:ind w:left="72" w:right="72"/>
        <w:rPr>
          <w:rFonts w:ascii="Tahoma" w:hAnsi="Tahoma"/>
          <w:color w:val="000000"/>
          <w:spacing w:val="2"/>
          <w:sz w:val="12"/>
        </w:rPr>
      </w:pPr>
      <w:r>
        <w:rPr>
          <w:rFonts w:ascii="Tahoma" w:hAnsi="Tahoma"/>
          <w:color w:val="000000"/>
          <w:spacing w:val="2"/>
          <w:sz w:val="12"/>
        </w:rPr>
        <w:t>Art. 4 — Les ministres sont charges</w:t>
      </w:r>
      <w:r>
        <w:rPr>
          <w:rFonts w:ascii="Tahoma" w:hAnsi="Tahoma"/>
          <w:color w:val="663734"/>
          <w:spacing w:val="2"/>
          <w:sz w:val="12"/>
        </w:rPr>
        <w:t xml:space="preserve"> chacun en</w:t>
      </w:r>
      <w:r>
        <w:rPr>
          <w:rFonts w:ascii="Tahoma" w:hAnsi="Tahoma"/>
          <w:color w:val="000000"/>
          <w:spacing w:val="2"/>
          <w:sz w:val="12"/>
        </w:rPr>
        <w:t xml:space="preserve"> ce qui le conceme de ('application du </w:t>
      </w:r>
      <w:r>
        <w:rPr>
          <w:rFonts w:ascii="Tahoma" w:hAnsi="Tahoma"/>
          <w:color w:val="000000"/>
          <w:spacing w:val="-2"/>
          <w:sz w:val="12"/>
        </w:rPr>
        <w:t>present decret qui sera</w:t>
      </w:r>
      <w:r>
        <w:rPr>
          <w:rFonts w:ascii="Tahoma" w:hAnsi="Tahoma"/>
          <w:color w:val="663734"/>
          <w:spacing w:val="-2"/>
          <w:sz w:val="12"/>
        </w:rPr>
        <w:t xml:space="preserve"> publie</w:t>
      </w:r>
      <w:r>
        <w:rPr>
          <w:rFonts w:ascii="Tahoma" w:hAnsi="Tahoma"/>
          <w:color w:val="000000"/>
          <w:spacing w:val="-2"/>
          <w:sz w:val="12"/>
        </w:rPr>
        <w:t xml:space="preserve"> au</w:t>
      </w:r>
      <w:r>
        <w:rPr>
          <w:rFonts w:ascii="Verdana" w:hAnsi="Verdana"/>
          <w:i/>
          <w:color w:val="663734"/>
          <w:spacing w:val="-2"/>
          <w:sz w:val="12"/>
        </w:rPr>
        <w:t xml:space="preserve"> Journal</w:t>
      </w:r>
      <w:r>
        <w:rPr>
          <w:rFonts w:ascii="Verdana" w:hAnsi="Verdana"/>
          <w:i/>
          <w:color w:val="000000"/>
          <w:spacing w:val="-2"/>
          <w:sz w:val="12"/>
        </w:rPr>
        <w:t xml:space="preserve"> officiel de </w:t>
      </w:r>
      <w:r>
        <w:rPr>
          <w:rFonts w:ascii="Tahoma" w:hAnsi="Tahoma"/>
          <w:color w:val="000000"/>
          <w:spacing w:val="-2"/>
          <w:sz w:val="12"/>
        </w:rPr>
        <w:t>to Republique de Cate d'Ivoire.</w:t>
      </w:r>
    </w:p>
    <w:p w:rsidR="003E2C6A" w:rsidRDefault="00755D8F">
      <w:pPr>
        <w:spacing w:before="72" w:line="348" w:lineRule="auto"/>
        <w:ind w:left="72" w:right="3456"/>
        <w:rPr>
          <w:rFonts w:ascii="Tahoma" w:hAnsi="Tahoma"/>
          <w:color w:val="000000"/>
          <w:spacing w:val="4"/>
          <w:sz w:val="12"/>
        </w:rPr>
      </w:pPr>
      <w:r>
        <w:rPr>
          <w:rFonts w:ascii="Tahoma" w:hAnsi="Tahoma"/>
          <w:color w:val="000000"/>
          <w:spacing w:val="4"/>
          <w:sz w:val="12"/>
        </w:rPr>
        <w:t xml:space="preserve">Abidjan, le 18 mai 1961. </w:t>
      </w:r>
      <w:r>
        <w:rPr>
          <w:rFonts w:ascii="Tahoma" w:hAnsi="Tahoma"/>
          <w:color w:val="663734"/>
          <w:spacing w:val="-8"/>
          <w:sz w:val="12"/>
        </w:rPr>
        <w:t>Felix</w:t>
      </w:r>
      <w:r>
        <w:rPr>
          <w:rFonts w:ascii="Verdana" w:hAnsi="Verdana"/>
          <w:color w:val="403836"/>
          <w:spacing w:val="-8"/>
          <w:sz w:val="12"/>
        </w:rPr>
        <w:t xml:space="preserve"> HOUPHOUET-BOIGNY.</w:t>
      </w:r>
    </w:p>
    <w:sectPr w:rsidR="003E2C6A">
      <w:pgSz w:w="5800" w:h="7680"/>
      <w:pgMar w:top="180" w:right="334" w:bottom="20" w:left="3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C6A"/>
    <w:rsid w:val="003E2C6A"/>
    <w:rsid w:val="0075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95A615-567C-49FB-A8EC-53AA6B3C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Marc Aurel De Lama</cp:lastModifiedBy>
  <cp:revision>2</cp:revision>
  <dcterms:created xsi:type="dcterms:W3CDTF">2025-12-22T11:58:00Z</dcterms:created>
  <dcterms:modified xsi:type="dcterms:W3CDTF">2025-12-22T11:58:00Z</dcterms:modified>
</cp:coreProperties>
</file>